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" w:after="1"/>
        <w:rPr>
          <w:sz w:val="8"/>
        </w:rPr>
      </w:pPr>
      <w:r>
        <w:rPr>
          <w:sz w:val="8"/>
        </w:rPr>
      </w:r>
    </w:p>
    <w:p>
      <w:pPr>
        <w:pStyle w:val="BodyText"/>
        <w:ind w:start="4152" w:end="0"/>
        <w:rPr>
          <w:sz w:val="20"/>
        </w:rPr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559" w:right="992" w:gutter="0" w:header="156" w:top="1600" w:footer="794" w:bottom="980"/>
          <w:pgNumType w:fmt="decimal"/>
          <w:formProt w:val="false"/>
          <w:textDirection w:val="lrTb"/>
        </w:sectPr>
      </w:pPr>
    </w:p>
    <w:p>
      <w:pPr>
        <w:pStyle w:val="Heading1"/>
        <w:spacing w:before="1" w:after="0"/>
        <w:ind w:start="1510" w:end="1510"/>
        <w:rPr/>
      </w:pPr>
      <w:r>
        <w:rPr>
          <w:spacing w:val="-2"/>
        </w:rPr>
        <w:t>RESUMO</w:t>
      </w:r>
    </w:p>
    <w:p>
      <w:pPr>
        <w:pStyle w:val="BodyText"/>
        <w:spacing w:before="276" w:after="0"/>
        <w:ind w:start="143" w:end="135"/>
        <w:jc w:val="both"/>
        <w:rPr/>
      </w:pPr>
      <w:r>
        <w:rPr/>
        <w:t>Considerando-se a predominância do financiamento político brasileiro com recursos públicos, examina-se os critérios observados para a distribuição e controle de uso desses recursos. Objetiva-se</w:t>
      </w:r>
      <w:r>
        <w:rPr>
          <w:spacing w:val="-4"/>
        </w:rPr>
        <w:t xml:space="preserve"> </w:t>
      </w:r>
      <w:r>
        <w:rPr/>
        <w:t>propor</w:t>
      </w:r>
      <w:r>
        <w:rPr>
          <w:spacing w:val="-4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modelo</w:t>
      </w:r>
      <w:r>
        <w:rPr>
          <w:spacing w:val="-2"/>
        </w:rPr>
        <w:t xml:space="preserve"> </w:t>
      </w:r>
      <w:r>
        <w:rPr/>
        <w:t>legal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distribuição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controle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uso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recursos</w:t>
      </w:r>
      <w:r>
        <w:rPr>
          <w:spacing w:val="-4"/>
        </w:rPr>
        <w:t xml:space="preserve"> </w:t>
      </w:r>
      <w:r>
        <w:rPr/>
        <w:t>públicos</w:t>
      </w:r>
      <w:r>
        <w:rPr>
          <w:spacing w:val="-4"/>
        </w:rPr>
        <w:t xml:space="preserve"> </w:t>
      </w:r>
      <w:r>
        <w:rPr/>
        <w:t>que privilegie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controle</w:t>
      </w:r>
      <w:r>
        <w:rPr>
          <w:spacing w:val="-4"/>
        </w:rPr>
        <w:t xml:space="preserve"> </w:t>
      </w:r>
      <w:r>
        <w:rPr/>
        <w:t>social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partir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criação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mecanismos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legais 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distribuição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controle de uso desses recursos que estimulem a cidadania democrática, o fortalecimento dos partidos políticos e a democracia representativa no Brasil. </w:t>
      </w:r>
      <w:r>
        <w:rPr/>
        <w:t>O universo objeto desta pesquisa são todos os</w:t>
      </w:r>
      <w:r>
        <w:rPr>
          <w:spacing w:val="-5"/>
        </w:rPr>
        <w:t xml:space="preserve"> </w:t>
      </w:r>
      <w:r>
        <w:rPr/>
        <w:t>partidos</w:t>
      </w:r>
      <w:r>
        <w:rPr>
          <w:spacing w:val="-5"/>
        </w:rPr>
        <w:t xml:space="preserve"> </w:t>
      </w:r>
      <w:r>
        <w:rPr/>
        <w:t>políticos</w:t>
      </w:r>
      <w:r>
        <w:rPr>
          <w:spacing w:val="-5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vigência</w:t>
      </w:r>
      <w:r>
        <w:rPr>
          <w:spacing w:val="-4"/>
        </w:rPr>
        <w:t xml:space="preserve"> </w:t>
      </w:r>
      <w:r>
        <w:rPr/>
        <w:t>nacional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registrados</w:t>
      </w:r>
      <w:r>
        <w:rPr>
          <w:spacing w:val="-5"/>
        </w:rPr>
        <w:t xml:space="preserve"> </w:t>
      </w:r>
      <w:r>
        <w:rPr/>
        <w:t>no</w:t>
      </w:r>
      <w:r>
        <w:rPr>
          <w:spacing w:val="-9"/>
        </w:rPr>
        <w:t xml:space="preserve"> </w:t>
      </w:r>
      <w:r>
        <w:rPr/>
        <w:t>Tribunal</w:t>
      </w:r>
      <w:r>
        <w:rPr>
          <w:spacing w:val="-4"/>
        </w:rPr>
        <w:t xml:space="preserve"> </w:t>
      </w:r>
      <w:r>
        <w:rPr/>
        <w:t>Superior</w:t>
      </w:r>
      <w:r>
        <w:rPr>
          <w:spacing w:val="-4"/>
        </w:rPr>
        <w:t xml:space="preserve"> </w:t>
      </w:r>
      <w:r>
        <w:rPr/>
        <w:t>Eleitoral</w:t>
      </w:r>
      <w:r>
        <w:rPr>
          <w:spacing w:val="-4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que se refere aos critérios estatutários de distribuição e aplicação dos fundos públicos de financiamento partidário e eleitoral por eles realizadas a partir de 2014. Para tanto, são apresentados dados primários e secundários coletados nos repositórios de dados eleitorais da Justiça Eleitoral Brasileira, bem como realizada ampla pesquisa no ordenamento jurídico nacional. São examinados os estatutos partidários e os critérios de distribuição de recursos públicos aprovados pelos diretórios nacionais dos partidos políticos, disponíveis no Tribunal Superior Eleitoral. A metodologia da pesquisa observa, quanto à natureza, a modalidade aplicada. A abordagem é quantitativa, sua finalidade é descritiva, o método de abordagem é indutivo e a interpretação é sistemática. Identificados desvios e distorções na distribuição de recursos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no seu controle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aplicação, é</w:t>
      </w:r>
      <w:r>
        <w:rPr>
          <w:spacing w:val="-3"/>
        </w:rPr>
        <w:t xml:space="preserve"> </w:t>
      </w:r>
      <w:r>
        <w:rPr/>
        <w:t>proposto</w:t>
      </w:r>
      <w:r>
        <w:rPr>
          <w:spacing w:val="-2"/>
        </w:rPr>
        <w:t xml:space="preserve"> </w:t>
      </w:r>
      <w:r>
        <w:rPr/>
        <w:t>um</w:t>
      </w:r>
      <w:r>
        <w:rPr>
          <w:spacing w:val="-1"/>
        </w:rPr>
        <w:t xml:space="preserve"> </w:t>
      </w:r>
      <w:r>
        <w:rPr/>
        <w:t>conjunto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diretrizes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composição de</w:t>
      </w:r>
      <w:r>
        <w:rPr>
          <w:spacing w:val="-1"/>
        </w:rPr>
        <w:t xml:space="preserve"> </w:t>
      </w:r>
      <w:r>
        <w:rPr/>
        <w:t>novo modelo construído de</w:t>
      </w:r>
      <w:r>
        <w:rPr>
          <w:spacing w:val="-1"/>
        </w:rPr>
        <w:t xml:space="preserve"> </w:t>
      </w:r>
      <w:r>
        <w:rPr/>
        <w:t>forma tripartite. Em sua</w:t>
      </w:r>
      <w:r>
        <w:rPr>
          <w:spacing w:val="-1"/>
        </w:rPr>
        <w:t xml:space="preserve"> </w:t>
      </w:r>
      <w:r>
        <w:rPr/>
        <w:t>primeira etapa, propõe-se a</w:t>
      </w:r>
      <w:r>
        <w:rPr>
          <w:spacing w:val="-1"/>
        </w:rPr>
        <w:t xml:space="preserve"> </w:t>
      </w:r>
      <w:r>
        <w:rPr/>
        <w:t>construção e implementação de instrumentos de transparência na aplicação dos recursos que possibilitem a participação popular e o exercício da cidadania democrática. A segunda etapa aponta à construção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mecanismos</w:t>
      </w:r>
      <w:r>
        <w:rPr>
          <w:spacing w:val="-3"/>
        </w:rPr>
        <w:t xml:space="preserve"> </w:t>
      </w:r>
      <w:r>
        <w:rPr/>
        <w:t>legais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normativos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disciplinem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acesso</w:t>
      </w:r>
      <w:r>
        <w:rPr>
          <w:spacing w:val="-2"/>
        </w:rPr>
        <w:t xml:space="preserve"> </w:t>
      </w:r>
      <w:r>
        <w:rPr/>
        <w:t>aos</w:t>
      </w:r>
      <w:r>
        <w:rPr>
          <w:spacing w:val="-3"/>
        </w:rPr>
        <w:t xml:space="preserve"> </w:t>
      </w:r>
      <w:r>
        <w:rPr/>
        <w:t>recursos</w:t>
      </w:r>
      <w:r>
        <w:rPr>
          <w:spacing w:val="-3"/>
        </w:rPr>
        <w:t xml:space="preserve"> </w:t>
      </w:r>
      <w:r>
        <w:rPr/>
        <w:t>públicos e</w:t>
      </w:r>
      <w:r>
        <w:rPr>
          <w:spacing w:val="-15"/>
        </w:rPr>
        <w:t xml:space="preserve"> </w:t>
      </w:r>
      <w:r>
        <w:rPr/>
        <w:t>também</w:t>
      </w:r>
      <w:r>
        <w:rPr>
          <w:spacing w:val="-15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sua</w:t>
      </w:r>
      <w:r>
        <w:rPr>
          <w:spacing w:val="-15"/>
        </w:rPr>
        <w:t xml:space="preserve"> </w:t>
      </w:r>
      <w:r>
        <w:rPr/>
        <w:t>utilização</w:t>
      </w:r>
      <w:r>
        <w:rPr>
          <w:spacing w:val="-15"/>
        </w:rPr>
        <w:t xml:space="preserve"> </w:t>
      </w:r>
      <w:r>
        <w:rPr/>
        <w:t>que</w:t>
      </w:r>
      <w:r>
        <w:rPr>
          <w:spacing w:val="-15"/>
        </w:rPr>
        <w:t xml:space="preserve"> </w:t>
      </w:r>
      <w:r>
        <w:rPr/>
        <w:t>privilegiem</w:t>
      </w:r>
      <w:r>
        <w:rPr>
          <w:spacing w:val="-15"/>
        </w:rPr>
        <w:t xml:space="preserve"> </w:t>
      </w:r>
      <w:r>
        <w:rPr/>
        <w:t>o</w:t>
      </w:r>
      <w:r>
        <w:rPr>
          <w:spacing w:val="-15"/>
        </w:rPr>
        <w:t xml:space="preserve"> </w:t>
      </w:r>
      <w:r>
        <w:rPr/>
        <w:t>controle</w:t>
      </w:r>
      <w:r>
        <w:rPr>
          <w:spacing w:val="-15"/>
        </w:rPr>
        <w:t xml:space="preserve"> </w:t>
      </w:r>
      <w:r>
        <w:rPr/>
        <w:t>social</w:t>
      </w:r>
      <w:r>
        <w:rPr>
          <w:spacing w:val="-15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estejam</w:t>
      </w:r>
      <w:r>
        <w:rPr>
          <w:spacing w:val="-15"/>
        </w:rPr>
        <w:t xml:space="preserve"> </w:t>
      </w:r>
      <w:r>
        <w:rPr/>
        <w:t>fortalecidos</w:t>
      </w:r>
      <w:r>
        <w:rPr>
          <w:spacing w:val="-15"/>
        </w:rPr>
        <w:t xml:space="preserve"> </w:t>
      </w:r>
      <w:r>
        <w:rPr/>
        <w:t>por</w:t>
      </w:r>
      <w:r>
        <w:rPr>
          <w:spacing w:val="-15"/>
        </w:rPr>
        <w:t xml:space="preserve"> </w:t>
      </w:r>
      <w:r>
        <w:rPr/>
        <w:t>elementos essenciais à democracia, atuando sobre a definição dos critérios primários de distribuição dos fundos</w:t>
      </w:r>
      <w:r>
        <w:rPr>
          <w:spacing w:val="-6"/>
        </w:rPr>
        <w:t xml:space="preserve"> </w:t>
      </w:r>
      <w:r>
        <w:rPr/>
        <w:t>públicos</w:t>
      </w:r>
      <w:r>
        <w:rPr>
          <w:spacing w:val="-6"/>
        </w:rPr>
        <w:t xml:space="preserve"> </w:t>
      </w:r>
      <w:r>
        <w:rPr/>
        <w:t>pela</w:t>
      </w:r>
      <w:r>
        <w:rPr>
          <w:spacing w:val="-6"/>
        </w:rPr>
        <w:t xml:space="preserve"> </w:t>
      </w:r>
      <w:r>
        <w:rPr/>
        <w:t>União</w:t>
      </w:r>
      <w:r>
        <w:rPr>
          <w:spacing w:val="-6"/>
        </w:rPr>
        <w:t xml:space="preserve"> </w:t>
      </w:r>
      <w:r>
        <w:rPr/>
        <w:t>entre</w:t>
      </w:r>
      <w:r>
        <w:rPr>
          <w:spacing w:val="-7"/>
        </w:rPr>
        <w:t xml:space="preserve"> </w:t>
      </w:r>
      <w:r>
        <w:rPr/>
        <w:t>os</w:t>
      </w:r>
      <w:r>
        <w:rPr>
          <w:spacing w:val="-6"/>
        </w:rPr>
        <w:t xml:space="preserve"> </w:t>
      </w:r>
      <w:r>
        <w:rPr/>
        <w:t>partidos</w:t>
      </w:r>
      <w:r>
        <w:rPr>
          <w:spacing w:val="-5"/>
        </w:rPr>
        <w:t xml:space="preserve"> </w:t>
      </w:r>
      <w:r>
        <w:rPr/>
        <w:t>políticos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também</w:t>
      </w:r>
      <w:r>
        <w:rPr>
          <w:spacing w:val="-4"/>
        </w:rPr>
        <w:t xml:space="preserve"> </w:t>
      </w:r>
      <w:r>
        <w:rPr/>
        <w:t>sobre</w:t>
      </w:r>
      <w:r>
        <w:rPr>
          <w:spacing w:val="-7"/>
        </w:rPr>
        <w:t xml:space="preserve"> </w:t>
      </w:r>
      <w:r>
        <w:rPr/>
        <w:t>os</w:t>
      </w:r>
      <w:r>
        <w:rPr>
          <w:spacing w:val="-6"/>
        </w:rPr>
        <w:t xml:space="preserve"> </w:t>
      </w:r>
      <w:r>
        <w:rPr/>
        <w:t>critérios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aplicação intrapartidária de recursos. A terceira etapa aponta ao aperfeiçoamento dos mecanismos de aferição</w:t>
      </w:r>
      <w:r>
        <w:rPr>
          <w:spacing w:val="-11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regularidade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utilização</w:t>
      </w:r>
      <w:r>
        <w:rPr>
          <w:spacing w:val="-11"/>
        </w:rPr>
        <w:t xml:space="preserve"> </w:t>
      </w:r>
      <w:r>
        <w:rPr/>
        <w:t>dos</w:t>
      </w:r>
      <w:r>
        <w:rPr>
          <w:spacing w:val="-13"/>
        </w:rPr>
        <w:t xml:space="preserve"> </w:t>
      </w:r>
      <w:r>
        <w:rPr/>
        <w:t>recursos</w:t>
      </w:r>
      <w:r>
        <w:rPr>
          <w:spacing w:val="-11"/>
        </w:rPr>
        <w:t xml:space="preserve"> </w:t>
      </w:r>
      <w:r>
        <w:rPr/>
        <w:t>públicos,</w:t>
      </w:r>
      <w:r>
        <w:rPr>
          <w:spacing w:val="-13"/>
        </w:rPr>
        <w:t xml:space="preserve"> </w:t>
      </w:r>
      <w:r>
        <w:rPr/>
        <w:t>pela</w:t>
      </w:r>
      <w:r>
        <w:rPr>
          <w:spacing w:val="-14"/>
        </w:rPr>
        <w:t xml:space="preserve"> </w:t>
      </w:r>
      <w:r>
        <w:rPr/>
        <w:t>manutenção</w:t>
      </w:r>
      <w:r>
        <w:rPr>
          <w:spacing w:val="-9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aperfeiçoamento do desenvolvimento de ações de inteligência entre órgãos públicos voltadas à identificação de indícios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irregularidades</w:t>
      </w:r>
      <w:r>
        <w:rPr>
          <w:spacing w:val="-5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cometimento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crimes</w:t>
      </w:r>
      <w:r>
        <w:rPr>
          <w:spacing w:val="-5"/>
        </w:rPr>
        <w:t xml:space="preserve"> </w:t>
      </w:r>
      <w:r>
        <w:rPr/>
        <w:t>eleitorais</w:t>
      </w:r>
      <w:r>
        <w:rPr>
          <w:spacing w:val="-5"/>
        </w:rPr>
        <w:t xml:space="preserve"> </w:t>
      </w:r>
      <w:r>
        <w:rPr/>
        <w:t>relacionados</w:t>
      </w:r>
      <w:r>
        <w:rPr>
          <w:spacing w:val="-5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financiamento político. Nesta última etapa do modelo proposto, prevê-se o robustecimento das estruturas técnicas de controle no âmbito da Justiça Eleitoral, de molde a torná-las tecnicamente aptas à integração dos resultados das ações de inteligência no exame de regularidade de contas eleitorais e partidárias, dotando-as da necessária independência do poder político.</w:t>
      </w:r>
    </w:p>
    <w:p>
      <w:pPr>
        <w:pStyle w:val="BodyText"/>
        <w:spacing w:before="121" w:after="0"/>
        <w:rPr/>
      </w:pPr>
      <w:r>
        <w:rPr/>
      </w:r>
    </w:p>
    <w:p>
      <w:pPr>
        <w:pStyle w:val="BodyText"/>
        <w:spacing w:before="0" w:after="0"/>
        <w:ind w:start="143" w:end="157"/>
        <w:rPr/>
      </w:pPr>
      <w:r>
        <w:rPr>
          <w:b/>
        </w:rPr>
        <w:t>Palavras-chave:</w:t>
      </w:r>
      <w:r>
        <w:rPr>
          <w:b/>
          <w:spacing w:val="-5"/>
        </w:rPr>
        <w:t xml:space="preserve"> </w:t>
      </w:r>
      <w:r>
        <w:rPr/>
        <w:t>Financiamento</w:t>
      </w:r>
      <w:r>
        <w:rPr>
          <w:spacing w:val="-5"/>
        </w:rPr>
        <w:t xml:space="preserve"> </w:t>
      </w:r>
      <w:r>
        <w:rPr/>
        <w:t>político.</w:t>
      </w:r>
      <w:r>
        <w:rPr>
          <w:spacing w:val="-6"/>
        </w:rPr>
        <w:t xml:space="preserve"> </w:t>
      </w:r>
      <w:r>
        <w:rPr/>
        <w:t>Recursos</w:t>
      </w:r>
      <w:r>
        <w:rPr>
          <w:spacing w:val="-6"/>
        </w:rPr>
        <w:t xml:space="preserve"> </w:t>
      </w:r>
      <w:r>
        <w:rPr/>
        <w:t>públicos.</w:t>
      </w:r>
      <w:r>
        <w:rPr>
          <w:spacing w:val="-4"/>
        </w:rPr>
        <w:t xml:space="preserve"> </w:t>
      </w:r>
      <w:r>
        <w:rPr/>
        <w:t>Partidos</w:t>
      </w:r>
      <w:r>
        <w:rPr>
          <w:spacing w:val="-6"/>
        </w:rPr>
        <w:t xml:space="preserve"> </w:t>
      </w:r>
      <w:r>
        <w:rPr/>
        <w:t>políticos.</w:t>
      </w:r>
      <w:r>
        <w:rPr>
          <w:spacing w:val="-5"/>
        </w:rPr>
        <w:t xml:space="preserve"> </w:t>
      </w:r>
      <w:r>
        <w:rPr/>
        <w:t>Distribuição de recursos. Aplicação de recursos.</w:t>
      </w:r>
    </w:p>
    <w:p>
      <w:pPr>
        <w:pStyle w:val="BodyText"/>
        <w:spacing w:before="0" w:after="0"/>
        <w:ind w:start="143" w:end="157"/>
        <w:rPr/>
      </w:pPr>
      <w:r>
        <w:rPr/>
      </w:r>
    </w:p>
    <w:p>
      <w:pPr>
        <w:pStyle w:val="BodyText"/>
        <w:spacing w:before="0" w:after="0"/>
        <w:ind w:start="143" w:end="157"/>
        <w:rPr/>
      </w:pPr>
      <w:r>
        <w:rPr/>
      </w:r>
    </w:p>
    <w:p>
      <w:pPr>
        <w:pStyle w:val="BodyText"/>
        <w:spacing w:before="0" w:after="0"/>
        <w:ind w:start="143" w:end="157"/>
        <w:rPr/>
      </w:pPr>
      <w:r>
        <w:rPr/>
      </w:r>
    </w:p>
    <w:p>
      <w:pPr>
        <w:pStyle w:val="BodyText"/>
        <w:spacing w:before="0" w:after="0"/>
        <w:ind w:start="143" w:end="157"/>
        <w:rPr/>
      </w:pPr>
      <w:r>
        <w:rPr/>
      </w:r>
    </w:p>
    <w:p>
      <w:pPr>
        <w:pStyle w:val="BodyText"/>
        <w:spacing w:before="0" w:after="0"/>
        <w:ind w:start="143" w:end="157"/>
        <w:rPr/>
      </w:pPr>
      <w:r>
        <w:rPr/>
      </w:r>
    </w:p>
    <w:p>
      <w:pPr>
        <w:pStyle w:val="BodyText"/>
        <w:spacing w:before="0" w:after="0"/>
        <w:ind w:start="143" w:end="157"/>
        <w:rPr/>
      </w:pPr>
      <w:r>
        <w:rPr/>
      </w:r>
    </w:p>
    <w:p>
      <w:pPr>
        <w:pStyle w:val="Heading1"/>
        <w:ind w:start="1510" w:end="1510"/>
        <w:rPr>
          <w:spacing w:val="-2"/>
        </w:rPr>
      </w:pPr>
      <w:r>
        <w:rPr>
          <w:sz w:val="14"/>
        </w:rPr>
      </w:r>
    </w:p>
    <w:p>
      <w:pPr>
        <w:pStyle w:val="Normal"/>
        <w:spacing w:before="103" w:after="0"/>
        <w:ind w:hanging="0" w:start="143" w:end="226"/>
        <w:jc w:val="start"/>
        <w:rPr>
          <w:sz w:val="20"/>
        </w:rPr>
      </w:pPr>
      <w:r>
        <w:rPr>
          <w:sz w:val="20"/>
        </w:rPr>
      </w:r>
    </w:p>
    <w:sectPr>
      <w:type w:val="continuous"/>
      <w:pgSz w:w="11906" w:h="16838"/>
      <w:pgMar w:left="1559" w:right="992" w:gutter="0" w:header="156" w:top="1600" w:footer="794" w:bottom="9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6753860</wp:posOffset>
              </wp:positionH>
              <wp:positionV relativeFrom="page">
                <wp:posOffset>10048875</wp:posOffset>
              </wp:positionV>
              <wp:extent cx="101600" cy="19431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rPr>
                              <w:spacing w:val="-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1.8pt;margin-top:791.25pt;width:7.95pt;height:15.2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rPr>
                        <w:spacing w:val="-1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6753860</wp:posOffset>
              </wp:positionH>
              <wp:positionV relativeFrom="page">
                <wp:posOffset>10048875</wp:posOffset>
              </wp:positionV>
              <wp:extent cx="101600" cy="19431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rPr>
                              <w:spacing w:val="-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1.8pt;margin-top:791.25pt;width:7.95pt;height:15.2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rPr>
                        <w:spacing w:val="-1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5588000</wp:posOffset>
              </wp:positionH>
              <wp:positionV relativeFrom="page">
                <wp:posOffset>85725</wp:posOffset>
              </wp:positionV>
              <wp:extent cx="1872615" cy="16764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40pt;margin-top:6.75pt;width:147.4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5588000</wp:posOffset>
              </wp:positionH>
              <wp:positionV relativeFrom="page">
                <wp:posOffset>85725</wp:posOffset>
              </wp:positionV>
              <wp:extent cx="1872615" cy="16764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40pt;margin-top:6.75pt;width:147.4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00" w:after="0"/>
      <w:ind w:start="151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Heading2">
    <w:name w:val="heading 2"/>
    <w:basedOn w:val="Normal"/>
    <w:uiPriority w:val="1"/>
    <w:qFormat/>
    <w:pPr>
      <w:spacing w:before="120" w:after="0"/>
      <w:ind w:start="143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uiPriority w:val="1"/>
    <w:qFormat/>
    <w:pPr>
      <w:ind w:hanging="240" w:start="240" w:end="5"/>
      <w:jc w:val="center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OC2">
    <w:name w:val="toc 2"/>
    <w:basedOn w:val="Normal"/>
    <w:uiPriority w:val="1"/>
    <w:qFormat/>
    <w:pPr>
      <w:spacing w:before="100" w:after="0"/>
      <w:ind w:hanging="19" w:start="143" w:end="148"/>
      <w:jc w:val="center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OC3">
    <w:name w:val="toc 3"/>
    <w:basedOn w:val="Normal"/>
    <w:uiPriority w:val="1"/>
    <w:qFormat/>
    <w:pPr>
      <w:ind w:start="143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OC4">
    <w:name w:val="toc 4"/>
    <w:basedOn w:val="Normal"/>
    <w:uiPriority w:val="1"/>
    <w:qFormat/>
    <w:pPr>
      <w:ind w:start="143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OC5">
    <w:name w:val="toc 5"/>
    <w:basedOn w:val="Normal"/>
    <w:uiPriority w:val="1"/>
    <w:qFormat/>
    <w:pPr>
      <w:ind w:start="383" w:end="148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OC6">
    <w:name w:val="toc 6"/>
    <w:basedOn w:val="Normal"/>
    <w:uiPriority w:val="1"/>
    <w:qFormat/>
    <w:pPr>
      <w:ind w:hanging="600" w:start="122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start="143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jc w:val="end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LibreOffice/25.8.1.1$Windows_X86_64 LibreOffice_project/54047653041915e595ad4e45cccea684809c77b5</Application>
  <AppVersion>15.0000</AppVersion>
  <Pages>1</Pages>
  <Words>2050</Words>
  <Characters>9689</Characters>
  <CharactersWithSpaces>11266</CharactersWithSpaces>
  <Paragraphs>473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2025-10-10T15:06:56Z</dcterms:created>
  <dc:creator>Deborah</dc:creator>
  <dc:description/>
  <dc:language>pt-BR</dc:language>
  <cp:lastModifiedBy/>
  <dcterms:modified xsi:type="dcterms:W3CDTF">2025-10-10T12:15:22Z</dcterms:modified>
  <cp:revision>2</cp:revision>
  <dc:subject/>
  <dc:title>A IMPORTÂNCIA DO TRABALHO E SUAS (RE) CONFIGURAÇÕES NO CONTEXTO ATUAL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365; modified using iText® 5.5.13.1 ©2000-2019 iText Group NV (AGPL-version)</vt:lpwstr>
  </property>
</Properties>
</file>