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RELAÇÃO DE MATERIAIS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120"/>
        <w:ind w:hanging="709" w:left="709"/>
        <w:jc w:val="center"/>
        <w:rPr>
          <w:sz w:val="20"/>
          <w:szCs w:val="20"/>
        </w:rPr>
      </w:pP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bCs/>
          <w:color w:val="000000"/>
          <w:sz w:val="20"/>
          <w:szCs w:val="20"/>
        </w:rPr>
        <w:t>Serviços de adequação quanto à acessibilidade – Bom Retiro/SC.</w:t>
      </w:r>
    </w:p>
    <w:p>
      <w:pPr>
        <w:pStyle w:val="Normal"/>
        <w:tabs>
          <w:tab w:val="clear" w:pos="708"/>
          <w:tab w:val="left" w:pos="567" w:leader="none"/>
        </w:tabs>
        <w:spacing w:before="0" w:after="120"/>
        <w:ind w:hanging="709" w:left="709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nextPage"/>
          <w:pgSz w:w="11906" w:h="16838"/>
          <w:pgMar w:left="1701" w:right="1701" w:gutter="0" w:header="0" w:top="1417" w:footer="0" w:bottom="1417"/>
          <w:pgNumType w:fmt="decimal"/>
          <w:formProt w:val="false"/>
          <w:textDirection w:val="lrTb"/>
          <w:docGrid w:type="default" w:linePitch="360" w:charSpace="4096"/>
        </w:sectPr>
      </w:pPr>
    </w:p>
    <w:tbl>
      <w:tblPr>
        <w:tblW w:w="9164" w:type="dxa"/>
        <w:jc w:val="left"/>
        <w:tblInd w:w="-152" w:type="dxa"/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2025"/>
        <w:gridCol w:w="3619"/>
        <w:gridCol w:w="3520"/>
      </w:tblGrid>
      <w:tr>
        <w:trPr/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2F2F2" w:val="clear"/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jc w:val="center"/>
              <w:rPr>
                <w:b/>
                <w:bCs/>
                <w:sz w:val="20"/>
                <w:szCs w:val="20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Serviço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2F2F2" w:val="clear"/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jc w:val="center"/>
              <w:rPr>
                <w:b/>
                <w:bCs/>
                <w:sz w:val="20"/>
                <w:szCs w:val="20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Materiais Utilizados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2F2F2" w:val="clear"/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jc w:val="center"/>
              <w:rPr>
                <w:b/>
                <w:bCs/>
                <w:sz w:val="20"/>
                <w:szCs w:val="20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Marca e Linha / Modelo / Código / Referência dos produtos cotados (se houver)</w:t>
            </w:r>
          </w:p>
        </w:tc>
      </w:tr>
      <w:tr>
        <w:trPr/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Instalações hidrossanitárias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Tubos de PVC rígido, linha soldável água fria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Tubos de PVC rígido, com ponta e bolsa e anel de borracha – para esgoto sanitário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Conexões de PVC, linha soldável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Engates flexíveis em inox, dimensões 1/2 x 30cm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Caixa sifonada montada com grelha e porta grelha 100x100x50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Instalações elétricas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Eletroduto flexível corrugado PVC c/ luvas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Cabo de cobre isolado em PVC, tensão de 750 V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Fita isolante auto extinguível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Caixa plástica de embutir 4”x2”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Tomada 10A/250v com espelho na cor branca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Interruptor 10A/250v com espelho em PVC na cor branca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Ampliação da calçada e implantação de rampa acessível</w:t>
            </w:r>
          </w:p>
          <w:p>
            <w:pPr>
              <w:pStyle w:val="Contedodatabela"/>
              <w:spacing w:before="0" w:after="160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Cimento CP II E – 32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Telas Q-196, fio 5mm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Barras de aço, diferentes bitolas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Aditivo adesivo líquido de alto desempenho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Revestimento cerâmico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Revestimento cerâmico de primeira linha, tipo “A”, borda plana (retificada), tamanho 30 a 35 x 45 a 60 cm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Argamassa colante flexível para revestimentos cerâmicos do tipo ACI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Piso cerâmico tipo porcelanato, borda plana (retificada), tamanho de 59 a 62,5 x 59 a 62,5 cm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Argamassa colante flexível para revestimentos cerâmicos do tipo ACII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Rejunte flexível para peças cerâmicas do tipo II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Louças sanitárias e acessórios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Bacia sanitária acessível para caixa, caixa acoplada, assento sanitário, na cor branca e acessórios para fixação com acabamento cromado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Lavatório com coluna suspensa, na cor branca, acessórios para fixação com acabamento cromado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Alarme para emergência em sanitário acessível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Torneira de mesa metálica automática com alavanca, acabamento cromado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Dispenser para papel higiênico rolão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Dispenser para papel toalha autocortante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Dispenser para sabonete líquido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Porta de madeira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Fechadura tipo banheiro, maçaneta em Zamac, rosetas e espelho em inox, e cilindro 5 pinos em latão, acabamento cromado acetinado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Dobradiças do tipo anel e bola em latão, com acabamento cromado acetinado, de 3” x 2 ½”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Porta de madeira angelim-pedra, espessura de 35mm e preenchimento sólido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Pisos cimentícios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Piso cimentício liso (ladrilho para calçada)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Pisos táteis 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Serviços de pintura</w:t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Massa látex PVA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Massa para madeira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Selador acrílico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Tinta esmalte a base d’água, acabamento acetinado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Tinta Acrílica Premium, acabamento fosco, para interior e exterior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2025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spacing w:before="0" w:after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3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Tinta Acrílica Premium, acabamento fosco, para piso interior e exterior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Contedodatabela"/>
              <w:bidi w:val="0"/>
              <w:spacing w:before="0" w:after="160"/>
              <w:ind w:hanging="0" w:left="0" w:right="0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</w:tbl>
    <w:p>
      <w:pPr>
        <w:pStyle w:val="BodyText"/>
        <w:rPr>
          <w:sz w:val="20"/>
          <w:szCs w:val="20"/>
        </w:rPr>
      </w:pPr>
      <w:r>
        <w:rPr>
          <w:sz w:val="20"/>
          <w:szCs w:val="20"/>
        </w:rPr>
      </w:r>
    </w:p>
    <w:p>
      <w:pPr>
        <w:sectPr>
          <w:type w:val="continuous"/>
          <w:pgSz w:w="11906" w:h="16838"/>
          <w:pgMar w:left="1701" w:right="1701" w:gutter="0" w:header="0" w:top="1417" w:footer="0" w:bottom="1417"/>
          <w:formProt w:val="false"/>
          <w:textDirection w:val="lrTb"/>
          <w:docGrid w:type="default" w:linePitch="360" w:charSpace="4096"/>
        </w:sectPr>
      </w:pPr>
    </w:p>
    <w:p>
      <w:pPr>
        <w:pStyle w:val="Normal"/>
        <w:ind w:left="-142" w:right="-427"/>
        <w:jc w:val="both"/>
        <w:rPr>
          <w:sz w:val="20"/>
          <w:szCs w:val="20"/>
        </w:rPr>
      </w:pPr>
      <w:r>
        <w:rPr>
          <w:rFonts w:cs="Calibri"/>
          <w:b/>
          <w:sz w:val="20"/>
          <w:szCs w:val="20"/>
          <w:lang w:eastAsia="pt-BR"/>
        </w:rPr>
        <w:t>OBSERVAÇÃO</w:t>
      </w:r>
      <w:r>
        <w:rPr>
          <w:rFonts w:cs="Calibri"/>
          <w:sz w:val="20"/>
          <w:szCs w:val="20"/>
          <w:lang w:eastAsia="pt-BR"/>
        </w:rPr>
        <w:t>: O uso da expressão “OU SIMILAR” na indicação de MARCAS / MODELOS / CÓDIGOS / REFERÊNCIAS será considerado alternativa e constitui motivo para a desclassificação da proposta (subitem 7.1.1.2.1</w:t>
      </w:r>
      <w:bookmarkStart w:id="0" w:name="_GoBack"/>
      <w:bookmarkEnd w:id="0"/>
      <w:r>
        <w:rPr>
          <w:rFonts w:cs="Calibri"/>
          <w:sz w:val="20"/>
          <w:szCs w:val="20"/>
          <w:lang w:eastAsia="pt-BR"/>
        </w:rPr>
        <w:t xml:space="preserve">, alínea “b”, do edital). </w:t>
      </w:r>
    </w:p>
    <w:p>
      <w:pPr>
        <w:pStyle w:val="Normal"/>
        <w:widowControl w:val="false"/>
        <w:spacing w:before="0" w:after="120"/>
        <w:jc w:val="both"/>
        <w:rPr>
          <w:sz w:val="20"/>
          <w:szCs w:val="20"/>
        </w:rPr>
      </w:pPr>
      <w:r>
        <w:rPr>
          <w:sz w:val="20"/>
          <w:szCs w:val="20"/>
        </w:rPr>
      </w:r>
    </w:p>
    <w:sectPr>
      <w:type w:val="continuous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basedOn w:val="DefaultParagraphFont"/>
    <w:link w:val="BalloonText"/>
    <w:uiPriority w:val="99"/>
    <w:semiHidden/>
    <w:qFormat/>
    <w:rsid w:val="00de57ca"/>
    <w:rPr>
      <w:rFonts w:ascii="Segoe UI" w:hAnsi="Segoe UI" w:cs="Segoe UI"/>
      <w:sz w:val="18"/>
      <w:szCs w:val="18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de57c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rsid w:val="00f032db"/>
    <w:pPr>
      <w:spacing w:after="0" w:line="240" w:lineRule="auto"/>
    </w:pPr>
    <w:rPr>
      <w:lang w:eastAsia="pt-BR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LibreOffice/7.6.2.1$Windows_X86_64 LibreOffice_project/56f7684011345957bbf33a7ee678afaf4d2ba333</Application>
  <AppVersion>15.0000</AppVersion>
  <Pages>3</Pages>
  <Words>407</Words>
  <Characters>2289</Characters>
  <CharactersWithSpaces>2649</CharactersWithSpaces>
  <Paragraphs>52</Paragraphs>
  <Company>Tribunal Regional Eleitoral de Santa Catarina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2023-11-23T19:27:00Z</dcterms:created>
  <dc:creator>Carlos Ruas de Araújo</dc:creator>
  <dc:description/>
  <dc:language>pt-BR</dc:language>
  <cp:lastModifiedBy/>
  <cp:lastPrinted>2023-11-23T19:31:00Z</cp:lastPrinted>
  <dcterms:modified xsi:type="dcterms:W3CDTF">2024-06-11T15:40:46Z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