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480"/>
        <w:jc w:val="center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position w:val="0"/>
          <w:sz w:val="28"/>
          <w:sz w:val="28"/>
          <w:szCs w:val="28"/>
          <w:u w:val="single"/>
          <w:vertAlign w:val="baseline"/>
        </w:rPr>
        <w:t>RELAÇÃO DE MATERIAIS</w:t>
      </w:r>
    </w:p>
    <w:p>
      <w:pPr>
        <w:pStyle w:val="normal1"/>
        <w:keepNext w:val="false"/>
        <w:keepLines w:val="false"/>
        <w:pageBreakBefore w:val="false"/>
        <w:widowControl/>
        <w:shd w:val="clear" w:fill="auto"/>
        <w:spacing w:lineRule="auto" w:line="240" w:before="0" w:after="120"/>
        <w:ind w:firstLine="709" w:left="0" w:right="0"/>
        <w:jc w:val="center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ITEM 1 -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 Serviços de adequação dos espaços físicos no Fórum Trabalhista de 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Chapecó/SC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</w:t>
      </w:r>
    </w:p>
    <w:tbl>
      <w:tblPr>
        <w:tblStyle w:val="Table1"/>
        <w:tblW w:w="13575" w:type="dxa"/>
        <w:jc w:val="left"/>
        <w:tblInd w:w="-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604"/>
        <w:gridCol w:w="6811"/>
        <w:gridCol w:w="1979"/>
        <w:gridCol w:w="3180"/>
      </w:tblGrid>
      <w:tr>
        <w:trPr>
          <w:tblHeader w:val="true"/>
        </w:trPr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60" w:after="6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Serviços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60" w:after="6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Materiais Indicados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1"/>
              <w:spacing w:lineRule="auto" w:line="240" w:before="60" w:after="60"/>
              <w:jc w:val="center"/>
              <w:rPr>
                <w:rFonts w:ascii="Calibri" w:hAnsi="Calibri" w:eastAsia="Calibri" w:cs="Calibri"/>
                <w:b/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Calibri" w:cs="Calibri" w:ascii="Calibri" w:hAnsi="Calibri"/>
                <w:b/>
              </w:rPr>
              <w:t>Marca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1"/>
              <w:spacing w:lineRule="auto" w:line="240" w:before="60" w:after="60"/>
              <w:jc w:val="center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</w:rPr>
              <w:t xml:space="preserve"> </w:t>
            </w: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</w:rPr>
              <w:t>Modelo, Código, Referência dos produtos cotados (se houver)</w:t>
            </w:r>
          </w:p>
        </w:tc>
      </w:tr>
      <w:tr>
        <w:trPr/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Divisórias em vidro temperado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Estrutura em alumínio anodizado para vidro temperado de 10 mm de espessura, conforme existente nos locais.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Vidro temperado incolor, espessura de 10 mm (dez milímetros).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Mola hidráulica de piso em aço inox para porta pivotante interna, com ângulo máximo de abertura de 130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shd w:fill="auto" w:val="clear"/>
                <w:vertAlign w:val="superscript"/>
              </w:rPr>
              <w:t>o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, com função de retenção de abertura a 90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shd w:fill="auto" w:val="clear"/>
                <w:vertAlign w:val="superscript"/>
              </w:rPr>
              <w:t>o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, para porta de até 950 mm, DIN esquerdo e direito.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Puxador tubular duplo em alumínio 304, diâmetro 38 mm, acabamento anodizado natural, comprimento 600 mm, sendo 1 par por folha.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0" w:type="dxa"/>
              <w:bottom w:w="100" w:type="dxa"/>
            </w:tcMar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Divisórias navais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Divisória naval com montantes NTR – montante simples, chapa dura de fibras de eucalipto prensada com acabamento em pintura à base d'água.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Tinta acrílica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Tinta acrílica qualidade Premium, acabamento fosco, para interior e exterior. </w:t>
            </w: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Atenção: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massa corrida, fundo preparado e selador devem ser da mesma marca da tinta, para garantir melhor aderência e acabamento final.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Eletroduto rígido e acessórios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Eletrodutos rígidos e acessórios. </w:t>
            </w: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Atenção: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devem ser da mesma linha em razão de compatibilidade técnica na montagem.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Cabeamento Estruturado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Cabo par traçado UTP, categoria 6.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Conector fêmea categoria 6.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6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Conector RJ45 macho categoria 6.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pageBreakBefore w:val="false"/>
        <w:ind w:hanging="0" w:left="-142" w:right="-427"/>
        <w:jc w:val="both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OBSERVAÇÃO: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O uso da expressão “OU SIMILAR” na indicação de MARCAS / MODELOS / CÓDIGOS / REFERÊNCIAS será considerado alternativa e constitui motivo para a desclassificação da proposta (subitem 7.1.1.3.1 do edital).</w:t>
      </w:r>
      <w:r>
        <w:br w:type="page"/>
      </w:r>
    </w:p>
    <w:p>
      <w:pPr>
        <w:pStyle w:val="normal1"/>
        <w:keepNext w:val="false"/>
        <w:keepLines w:val="false"/>
        <w:widowControl/>
        <w:shd w:val="clear" w:fill="auto"/>
        <w:spacing w:lineRule="auto" w:line="288" w:before="0" w:after="119"/>
        <w:ind w:hanging="0" w:left="0" w:right="0"/>
        <w:jc w:val="center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ITEM 2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 -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Serviços de adequação dos espaços físicos no Fórum Trabalhista de 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Rio do Sul/SC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</w:t>
      </w:r>
    </w:p>
    <w:tbl>
      <w:tblPr>
        <w:tblStyle w:val="Table2"/>
        <w:tblW w:w="13680" w:type="dxa"/>
        <w:jc w:val="left"/>
        <w:tblInd w:w="-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74"/>
        <w:gridCol w:w="7441"/>
        <w:gridCol w:w="1514"/>
        <w:gridCol w:w="3150"/>
      </w:tblGrid>
      <w:tr>
        <w:trPr>
          <w:tblHeader w:val="true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60" w:after="6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Serviços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60" w:after="6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Materiais Indicados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1"/>
              <w:spacing w:lineRule="auto" w:line="240" w:before="60" w:after="60"/>
              <w:jc w:val="center"/>
              <w:rPr>
                <w:rFonts w:ascii="Calibri" w:hAnsi="Calibri" w:eastAsia="Calibri" w:cs="Calibri"/>
                <w:b/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Calibri" w:cs="Calibri" w:ascii="Calibri" w:hAnsi="Calibri"/>
                <w:b/>
              </w:rPr>
              <w:t>Marca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1"/>
              <w:spacing w:lineRule="auto" w:line="240" w:before="60" w:after="60"/>
              <w:jc w:val="center"/>
              <w:rPr>
                <w:position w:val="0"/>
                <w:sz w:val="20"/>
                <w:sz w:val="20"/>
                <w:vertAlign w:val="baseline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</w:rPr>
              <w:t xml:space="preserve"> </w:t>
            </w: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</w:rPr>
              <w:t>Modelo</w:t>
            </w:r>
            <w:r>
              <w:rPr>
                <w:rFonts w:eastAsia="Calibri" w:cs="Calibri" w:ascii="Calibri" w:hAnsi="Calibri"/>
                <w:b/>
              </w:rPr>
              <w:t>,</w:t>
            </w: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</w:rPr>
              <w:t xml:space="preserve"> Código ou Referência do produto cotado (se houver)</w:t>
            </w:r>
          </w:p>
        </w:tc>
      </w:tr>
      <w:tr>
        <w:trPr/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Divisórias em vidro temperado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Estrutura em alumínio anodizado para vidro temperado de 10 mm de espessura, conforme existente nos locais.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Vidro temperado incolor, espessura de 10 mm (dez milímetros).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Mola hidráulica de piso em aço inox para porta pivotante interna, com ângulo máximo de abertura de 130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shd w:fill="auto" w:val="clear"/>
                <w:vertAlign w:val="superscript"/>
              </w:rPr>
              <w:t>o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, com função de retenção de abertura a 90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8"/>
                <w:szCs w:val="18"/>
                <w:u w:val="none"/>
                <w:shd w:fill="auto" w:val="clear"/>
                <w:vertAlign w:val="superscript"/>
              </w:rPr>
              <w:t>o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, para porta de até 950 mm, DIN esquerdo e direito.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Puxador tubular duplo em alumínio 304, diâmetro 38 mm, acabamento anodizado natural, comprimento 600 mm, sendo 1 par por folha.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0" w:type="dxa"/>
              <w:bottom w:w="100" w:type="dxa"/>
            </w:tcMar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Divisórias navais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Divisória naval com montantes NTR – montante simples, chapa dura de fibras de eucalipto prensada com acabamento em pintura à base d'água.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0" w:type="dxa"/>
              <w:bottom w:w="100" w:type="dxa"/>
            </w:tcMar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Divisórias em gesso acartonado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Placas de gesso acartonado, padrão ST (Standard), espessura 12,5 mm, com bordas rebaixadas.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0" w:type="dxa"/>
              <w:bottom w:w="100" w:type="dxa"/>
            </w:tcMar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Guias e montantes em aço galvanizado, tamanho 70 mm, esp. da chapa 0,50 mm, com revestimento em zinco.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100" w:type="dxa"/>
              <w:bottom w:w="100" w:type="dxa"/>
            </w:tcMar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Fita JT fita em papel especial microperfurado utilizada no tratamento das juntas entre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as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chapas.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Tinta acrílica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Tinta acrílica qualidade Premium, acabamento fosco, para interior e exterior. </w:t>
            </w: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Atenção: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massa corrida, fundo preparado e selador devem ser da mesma marca da tinta, para garantir melhor aderência e acabamento final.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Eletroduto rígido e acessórios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 xml:space="preserve">Eletrodutos rígidos e acessórios. </w:t>
            </w:r>
            <w:r>
              <w:rPr>
                <w:rFonts w:eastAsia="Calibri" w:cs="Calibri" w:ascii="Calibri" w:hAnsi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Atenção: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devem ser da mesma linha em razão de compatibilidade técnica na montagem.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88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Cabeamento Estruturado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Cabo par traçado UTP, categoria 5e.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414" w:hRule="atLeast"/>
        </w:trPr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Conector fêmea categoria 5e.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264" w:hRule="atLeast"/>
        </w:trPr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Conector RJ45 macho categoria 5e.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ind w:hanging="0" w:left="-142" w:right="-427"/>
        <w:jc w:val="both"/>
        <w:rPr>
          <w:rFonts w:ascii="Calibri" w:hAnsi="Calibri" w:eastAsia="Calibri" w:cs="Calibri"/>
          <w:position w:val="0"/>
          <w:sz w:val="20"/>
          <w:sz w:val="20"/>
          <w:vertAlign w:val="baseline"/>
        </w:rPr>
      </w:pPr>
      <w:r>
        <w:rPr>
          <w:rFonts w:eastAsia="Calibri" w:cs="Calibri" w:ascii="Calibri" w:hAnsi="Calibri"/>
          <w:b/>
          <w:position w:val="0"/>
          <w:sz w:val="20"/>
          <w:sz w:val="20"/>
          <w:vertAlign w:val="baseline"/>
        </w:rPr>
        <w:t>OBSERVAÇÃO</w:t>
      </w:r>
      <w:r>
        <w:rPr>
          <w:rFonts w:eastAsia="Calibri" w:cs="Calibri" w:ascii="Calibri" w:hAnsi="Calibri"/>
          <w:position w:val="0"/>
          <w:sz w:val="20"/>
          <w:sz w:val="20"/>
          <w:vertAlign w:val="baseline"/>
        </w:rPr>
        <w:t>: O uso da expressão “OU SIMILAR” na indicação de MARCAS / MODELOS / CÓDIGOS / REFERÊNCIAS será considerado alternativa e constitui motivo para a desclassificação da proposta (subitem 7.1.1.3.1 do edital).</w:t>
      </w:r>
    </w:p>
    <w:p>
      <w:pPr>
        <w:pStyle w:val="normal1"/>
        <w:rPr>
          <w:rFonts w:ascii="Calibri" w:hAnsi="Calibri" w:eastAsia="Calibri" w:cs="Calibri"/>
          <w:position w:val="0"/>
          <w:sz w:val="20"/>
          <w:sz w:val="20"/>
          <w:vertAlign w:val="baseline"/>
        </w:rPr>
      </w:pPr>
      <w:r>
        <w:rPr>
          <w:rFonts w:eastAsia="Calibri" w:cs="Calibri" w:ascii="Calibri" w:hAnsi="Calibri"/>
          <w:position w:val="0"/>
          <w:sz w:val="20"/>
          <w:sz w:val="20"/>
          <w:vertAlign w:val="baseline"/>
        </w:rPr>
      </w:r>
    </w:p>
    <w:sectPr>
      <w:type w:val="nextPage"/>
      <w:pgSz w:orient="landscape" w:w="16838" w:h="11906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ms Rmn">
    <w:altName w:val="Times New Roman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Fontepargpadro">
    <w:name w:val="Fonte parág. padrã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paragraph" w:styleId="Ttulo">
    <w:name w:val="Título"/>
    <w:basedOn w:val="normal1"/>
    <w:next w:val="BodyText"/>
    <w:qFormat/>
    <w:pPr>
      <w:keepNext w:val="true"/>
      <w:widowControl/>
      <w:suppressAutoHyphens w:val="false"/>
      <w:bidi w:val="0"/>
      <w:spacing w:lineRule="atLeast" w:line="1" w:before="240" w:after="120"/>
      <w:textAlignment w:val="top"/>
      <w:outlineLvl w:val="0"/>
    </w:pPr>
    <w:rPr>
      <w:rFonts w:ascii="Liberation Sans" w:hAnsi="Liberation Sans" w:eastAsia="Microsoft YaHei" w:cs="Arial Unicode MS"/>
      <w:w w:val="100"/>
      <w:position w:val="-1"/>
      <w:sz w:val="28"/>
      <w:szCs w:val="28"/>
      <w:effect w:val="none"/>
      <w:em w:val="none"/>
      <w:lang w:val="pt-BR" w:eastAsia="zh-CN" w:bidi="ar-SA"/>
    </w:rPr>
  </w:style>
  <w:style w:type="paragraph" w:styleId="BodyText">
    <w:name w:val="Body Text"/>
    <w:basedOn w:val="normal1"/>
    <w:qFormat/>
    <w:pPr>
      <w:widowControl/>
      <w:suppressAutoHyphens w:val="false"/>
      <w:bidi w:val="0"/>
      <w:spacing w:lineRule="auto" w:line="276" w:before="0" w:after="140"/>
      <w:textAlignment w:val="top"/>
      <w:outlineLvl w:val="0"/>
    </w:pPr>
    <w:rPr>
      <w:rFonts w:ascii="Times New Roman" w:hAnsi="Times New Roman" w:eastAsia="Times New Roman" w:cs="Times New Roman"/>
      <w:w w:val="100"/>
      <w:sz w:val="20"/>
      <w:szCs w:val="20"/>
      <w:effect w:val="none"/>
      <w:vertAlign w:val="subscript"/>
      <w:em w:val="none"/>
      <w:lang w:val="pt-BR" w:eastAsia="zh-CN" w:bidi="ar-SA"/>
    </w:rPr>
  </w:style>
  <w:style w:type="paragraph" w:styleId="List">
    <w:name w:val="List"/>
    <w:basedOn w:val="BodyText"/>
    <w:qFormat/>
    <w:pPr>
      <w:widowControl/>
      <w:suppressAutoHyphens w:val="false"/>
      <w:bidi w:val="0"/>
      <w:spacing w:lineRule="auto" w:line="276" w:before="0" w:after="140"/>
      <w:textAlignment w:val="top"/>
    </w:pPr>
    <w:rPr>
      <w:rFonts w:ascii="Times New Roman" w:hAnsi="Times New Roman" w:eastAsia="Times New Roman" w:cs="Arial Unicode MS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ption">
    <w:name w:val="caption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Lucida Sans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ndice">
    <w:name w:val="Índice"/>
    <w:basedOn w:val="normal1"/>
    <w:qFormat/>
    <w:pPr>
      <w:widowControl/>
      <w:suppressLineNumbers/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Arial Unicode MS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aption1">
    <w:name w:val="caption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Lucida Sans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">
    <w:name w:val="caption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Lucida Sans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">
    <w:name w:val="caption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Lucida Sans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1">
    <w:name w:val="caption1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 Unicode MS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BodyText2">
    <w:name w:val="Body Text 2"/>
    <w:basedOn w:val="normal1"/>
    <w:qFormat/>
    <w:pPr>
      <w:widowControl/>
      <w:suppressAutoHyphens w:val="false"/>
      <w:bidi w:val="0"/>
      <w:spacing w:lineRule="atLeast" w:line="1"/>
      <w:ind w:firstLine="709" w:left="0" w:right="0"/>
      <w:jc w:val="both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4"/>
      <w:szCs w:val="20"/>
      <w:effect w:val="none"/>
      <w:em w:val="none"/>
      <w:lang w:val="pt-BR" w:eastAsia="zh-CN" w:bidi="ar-SA"/>
    </w:rPr>
  </w:style>
  <w:style w:type="paragraph" w:styleId="A102175">
    <w:name w:val="_A102175"/>
    <w:basedOn w:val="normal1"/>
    <w:qFormat/>
    <w:pPr>
      <w:widowControl/>
      <w:suppressAutoHyphens w:val="false"/>
      <w:bidi w:val="0"/>
      <w:spacing w:lineRule="atLeast" w:line="1"/>
      <w:ind w:firstLine="1296" w:left="2880" w:right="0"/>
      <w:jc w:val="both"/>
      <w:textAlignment w:val="top"/>
      <w:outlineLvl w:val="0"/>
    </w:pPr>
    <w:rPr>
      <w:rFonts w:ascii="Tms Rmn" w:hAnsi="Tms Rmn" w:eastAsia="Times New Roman" w:cs="Tms Rmn"/>
      <w:w w:val="100"/>
      <w:position w:val="-1"/>
      <w:sz w:val="24"/>
      <w:szCs w:val="20"/>
      <w:effect w:val="none"/>
      <w:em w:val="none"/>
      <w:lang w:val="pt-BR" w:eastAsia="zh-CN" w:bidi="ar-SA"/>
    </w:rPr>
  </w:style>
  <w:style w:type="paragraph" w:styleId="Contedodatabela">
    <w:name w:val="Conteúdo da tabela"/>
    <w:basedOn w:val="normal1"/>
    <w:qFormat/>
    <w:pPr>
      <w:widowControl w:val="false"/>
      <w:suppressLineNumbers/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Ttulodetabela">
    <w:name w:val="Título de tabela"/>
    <w:basedOn w:val="Contedodatabela"/>
    <w:qFormat/>
    <w:pPr>
      <w:widowControl w:val="false"/>
      <w:suppressLineNumbers/>
      <w:suppressAutoHyphens w:val="false"/>
      <w:bidi w:val="0"/>
      <w:spacing w:lineRule="atLeast" w:line="1"/>
      <w:jc w:val="center"/>
      <w:textAlignment w:val="top"/>
    </w:pPr>
    <w:rPr>
      <w:rFonts w:ascii="Times New Roman" w:hAnsi="Times New Roman" w:eastAsia="Times New Roman" w:cs="Times New Roman"/>
      <w:b/>
      <w:bCs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normal111">
    <w:name w:val="normal111"/>
    <w:qFormat/>
    <w:pPr>
      <w:widowControl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NSimSun" w:cs="Lucida Sans"/>
      <w:color w:val="auto"/>
      <w:w w:val="100"/>
      <w:kern w:val="0"/>
      <w:position w:val="-1"/>
      <w:sz w:val="20"/>
      <w:szCs w:val="20"/>
      <w:effect w:val="none"/>
      <w:em w:val="none"/>
      <w:lang w:val="pt-BR" w:eastAsia="zh-CN" w:bidi="hi-IN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kLVNa1ok0ULVDmdnHnvVlN0BAyA==">CgMxLjA4AHIhMWJiT0JSUHRmUkNFZl9CZ3dCYzlzSzBNZDJDTjBaUnlt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LibreOffice/25.2.5.2$Windows_X86_64 LibreOffice_project/03d19516eb2e1dd5d4ccd751a0d6f35f35e08022</Application>
  <AppVersion>15.0000</AppVersion>
  <Pages>2</Pages>
  <Words>530</Words>
  <Characters>2966</Characters>
  <CharactersWithSpaces>3453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2023-09-27T21:41:00Z</dcterms:created>
  <dc:creator>Carlos Ruas de Araújo</dc:creator>
  <dc:description/>
  <dc:language>pt-BR</dc:language>
  <cp:lastModifiedBy/>
  <dcterms:modified xsi:type="dcterms:W3CDTF">2025-08-04T14:09:17Z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